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7710C40D" w:rsidR="006C5630" w:rsidRPr="002040E1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2040E1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8C7CDE" w:rsidRPr="002040E1">
        <w:rPr>
          <w:rFonts w:ascii="Arial" w:eastAsia="MS Mincho" w:hAnsi="Arial" w:cs="Arial"/>
          <w:b/>
          <w:sz w:val="24"/>
          <w:szCs w:val="24"/>
          <w:lang w:val="en-US"/>
        </w:rPr>
        <w:t>109</w:t>
      </w:r>
      <w:r w:rsidRPr="002040E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84BD0" w:rsidRPr="002040E1">
        <w:rPr>
          <w:rFonts w:ascii="Arial" w:eastAsia="MS Mincho" w:hAnsi="Arial" w:cs="Arial"/>
          <w:b/>
          <w:sz w:val="24"/>
          <w:szCs w:val="24"/>
          <w:lang w:val="en-US"/>
        </w:rPr>
        <w:t>R4-2</w:t>
      </w:r>
      <w:r w:rsidR="009F3B10" w:rsidRPr="002040E1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5F31EF">
        <w:rPr>
          <w:rFonts w:ascii="Arial" w:eastAsia="MS Mincho" w:hAnsi="Arial" w:cs="Arial"/>
          <w:b/>
          <w:sz w:val="24"/>
          <w:szCs w:val="24"/>
          <w:lang w:val="en-US"/>
        </w:rPr>
        <w:t>21052</w:t>
      </w:r>
    </w:p>
    <w:p w14:paraId="0ED16545" w14:textId="1E57EC37" w:rsidR="0068254F" w:rsidRPr="002040E1" w:rsidRDefault="008C7CD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2040E1">
        <w:rPr>
          <w:rFonts w:ascii="Arial" w:hAnsi="Arial"/>
          <w:b/>
          <w:sz w:val="24"/>
          <w:szCs w:val="24"/>
          <w:lang w:val="en-US" w:eastAsia="zh-CN"/>
        </w:rPr>
        <w:t>Chicago, IL, USA</w:t>
      </w:r>
      <w:r w:rsidR="00EF3FF4" w:rsidRPr="002040E1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Pr="002040E1">
        <w:rPr>
          <w:rFonts w:ascii="Arial" w:hAnsi="Arial"/>
          <w:b/>
          <w:sz w:val="24"/>
          <w:szCs w:val="24"/>
          <w:lang w:val="en-US" w:eastAsia="zh-CN"/>
        </w:rPr>
        <w:t>November 13</w:t>
      </w:r>
      <w:r w:rsidR="00EF3FF4" w:rsidRPr="002040E1">
        <w:rPr>
          <w:rFonts w:ascii="Arial" w:hAnsi="Arial"/>
          <w:b/>
          <w:sz w:val="24"/>
          <w:szCs w:val="24"/>
          <w:lang w:val="en-US" w:eastAsia="zh-CN"/>
        </w:rPr>
        <w:t xml:space="preserve"> ‒ </w:t>
      </w:r>
      <w:r w:rsidRPr="002040E1">
        <w:rPr>
          <w:rFonts w:ascii="Arial" w:hAnsi="Arial"/>
          <w:b/>
          <w:sz w:val="24"/>
          <w:szCs w:val="24"/>
          <w:lang w:val="en-US" w:eastAsia="zh-CN"/>
        </w:rPr>
        <w:t>November 17</w:t>
      </w:r>
      <w:r w:rsidR="00EF3FF4" w:rsidRPr="002040E1">
        <w:rPr>
          <w:rFonts w:ascii="Arial" w:hAnsi="Arial"/>
          <w:b/>
          <w:sz w:val="24"/>
          <w:szCs w:val="24"/>
          <w:lang w:val="en-US" w:eastAsia="zh-CN"/>
        </w:rPr>
        <w:t>, 202</w:t>
      </w:r>
      <w:r w:rsidR="009F3B10" w:rsidRPr="002040E1">
        <w:rPr>
          <w:rFonts w:ascii="Arial" w:hAnsi="Arial"/>
          <w:b/>
          <w:sz w:val="24"/>
          <w:szCs w:val="24"/>
          <w:lang w:val="en-US" w:eastAsia="zh-CN"/>
        </w:rPr>
        <w:t>3</w:t>
      </w:r>
    </w:p>
    <w:p w14:paraId="1226C057" w14:textId="03C93AA5" w:rsidR="00E61455" w:rsidRPr="002040E1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2040E1">
        <w:rPr>
          <w:rFonts w:ascii="Arial" w:hAnsi="Arial" w:cs="Arial"/>
          <w:b/>
          <w:sz w:val="22"/>
          <w:lang w:val="en-US"/>
        </w:rPr>
        <w:t xml:space="preserve">Title: </w:t>
      </w:r>
      <w:r w:rsidRPr="002040E1">
        <w:rPr>
          <w:rFonts w:ascii="Arial" w:hAnsi="Arial" w:cs="Arial"/>
          <w:b/>
          <w:sz w:val="22"/>
          <w:lang w:val="en-US"/>
        </w:rPr>
        <w:tab/>
      </w:r>
      <w:r w:rsidR="00EC5385" w:rsidRPr="00EC5385">
        <w:rPr>
          <w:rFonts w:ascii="Arial" w:hAnsi="Arial" w:cs="Arial"/>
          <w:sz w:val="22"/>
          <w:lang w:val="en-US" w:eastAsia="zh-CN"/>
        </w:rPr>
        <w:t xml:space="preserve">WF on [109][319] </w:t>
      </w:r>
      <w:proofErr w:type="spellStart"/>
      <w:r w:rsidR="00EC5385" w:rsidRPr="00EC5385">
        <w:rPr>
          <w:rFonts w:ascii="Arial" w:hAnsi="Arial" w:cs="Arial"/>
          <w:sz w:val="22"/>
          <w:lang w:val="en-US" w:eastAsia="zh-CN"/>
        </w:rPr>
        <w:t>NonCol_intraB_ENDC_NR_CA_Demod</w:t>
      </w:r>
      <w:proofErr w:type="spellEnd"/>
    </w:p>
    <w:p w14:paraId="73AD8CE3" w14:textId="3A2888FA" w:rsidR="00E61455" w:rsidRPr="002040E1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2040E1">
        <w:rPr>
          <w:rFonts w:ascii="Arial" w:hAnsi="Arial" w:cs="Arial"/>
          <w:b/>
          <w:sz w:val="22"/>
          <w:lang w:val="en-US"/>
        </w:rPr>
        <w:t>Agenda Item:</w:t>
      </w:r>
      <w:r w:rsidRPr="002040E1">
        <w:rPr>
          <w:rFonts w:ascii="Arial" w:hAnsi="Arial" w:cs="Arial"/>
          <w:b/>
          <w:sz w:val="22"/>
          <w:lang w:val="en-US"/>
        </w:rPr>
        <w:tab/>
      </w:r>
      <w:r w:rsidR="008C7CDE" w:rsidRPr="002040E1">
        <w:rPr>
          <w:rFonts w:ascii="Arial" w:hAnsi="Arial" w:cs="Arial"/>
          <w:sz w:val="22"/>
          <w:lang w:val="en-US" w:eastAsia="zh-CN"/>
        </w:rPr>
        <w:t>8.11.5</w:t>
      </w:r>
    </w:p>
    <w:p w14:paraId="6402E503" w14:textId="2C07BA18" w:rsidR="00D84BD0" w:rsidRPr="002040E1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2040E1">
        <w:rPr>
          <w:rFonts w:ascii="Arial" w:hAnsi="Arial" w:cs="Arial"/>
          <w:b/>
          <w:sz w:val="22"/>
          <w:lang w:val="en-US"/>
        </w:rPr>
        <w:t xml:space="preserve">Source: </w:t>
      </w:r>
      <w:r w:rsidRPr="002040E1">
        <w:rPr>
          <w:rFonts w:ascii="Arial" w:hAnsi="Arial" w:cs="Arial"/>
          <w:b/>
          <w:sz w:val="22"/>
          <w:lang w:val="en-US"/>
        </w:rPr>
        <w:tab/>
      </w:r>
      <w:r w:rsidR="008C7CDE" w:rsidRPr="002040E1">
        <w:rPr>
          <w:rFonts w:ascii="Arial" w:hAnsi="Arial" w:cs="Arial"/>
          <w:b/>
          <w:sz w:val="22"/>
          <w:lang w:val="en-US"/>
        </w:rPr>
        <w:t>Ericsson</w:t>
      </w:r>
    </w:p>
    <w:p w14:paraId="5E188A5E" w14:textId="77777777" w:rsidR="00E61455" w:rsidRPr="002040E1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2040E1">
        <w:rPr>
          <w:rFonts w:ascii="Arial" w:hAnsi="Arial" w:cs="Arial"/>
          <w:b/>
          <w:sz w:val="22"/>
          <w:lang w:val="en-US"/>
        </w:rPr>
        <w:t>Document for:</w:t>
      </w:r>
      <w:r w:rsidRPr="002040E1">
        <w:rPr>
          <w:rFonts w:ascii="Arial" w:hAnsi="Arial" w:cs="Arial"/>
          <w:b/>
          <w:sz w:val="22"/>
          <w:lang w:val="en-US"/>
        </w:rPr>
        <w:tab/>
      </w:r>
      <w:r w:rsidR="00280D59" w:rsidRPr="002040E1">
        <w:rPr>
          <w:rFonts w:ascii="Arial" w:hAnsi="Arial" w:cs="Arial"/>
          <w:sz w:val="22"/>
          <w:lang w:val="en-US" w:eastAsia="zh-CN"/>
        </w:rPr>
        <w:t>Approval</w:t>
      </w:r>
    </w:p>
    <w:p w14:paraId="6E810FAA" w14:textId="35870613" w:rsidR="00EF3FF4" w:rsidRPr="002040E1" w:rsidRDefault="00976196" w:rsidP="003E08FC">
      <w:pPr>
        <w:pStyle w:val="Heading1"/>
        <w:rPr>
          <w:lang w:val="en-US" w:eastAsia="zh-CN"/>
        </w:rPr>
      </w:pPr>
      <w:r w:rsidRPr="002040E1">
        <w:rPr>
          <w:lang w:val="en-US" w:eastAsia="zh-CN"/>
        </w:rPr>
        <w:t>Type 2 UE NR-CA PDSCH demodulation requirements</w:t>
      </w:r>
    </w:p>
    <w:p w14:paraId="6842CC97" w14:textId="4A1A5648" w:rsidR="00EF3FF4" w:rsidRPr="002040E1" w:rsidRDefault="002040E1" w:rsidP="003E08FC">
      <w:pPr>
        <w:pStyle w:val="Heading2"/>
        <w:rPr>
          <w:lang w:val="en-US" w:eastAsia="zh-CN"/>
        </w:rPr>
      </w:pPr>
      <w:r w:rsidRPr="002040E1">
        <w:rPr>
          <w:lang w:val="en-US"/>
        </w:rPr>
        <w:t>Remaining open issues on the PDSCH d</w:t>
      </w:r>
      <w:r w:rsidR="00976196" w:rsidRPr="002040E1">
        <w:rPr>
          <w:lang w:val="en-US"/>
        </w:rPr>
        <w:t>emodulation requirements</w:t>
      </w:r>
    </w:p>
    <w:p w14:paraId="420D67B1" w14:textId="77777777" w:rsidR="0056708A" w:rsidRDefault="002145B5" w:rsidP="003E08FC">
      <w:pPr>
        <w:rPr>
          <w:lang w:val="en-US" w:eastAsia="zh-CN"/>
        </w:rPr>
      </w:pPr>
      <w:r w:rsidRPr="002040E1">
        <w:rPr>
          <w:b/>
          <w:lang w:val="en-US" w:eastAsia="zh-CN"/>
        </w:rPr>
        <w:t>Agreement</w:t>
      </w:r>
      <w:r w:rsidR="00976196" w:rsidRPr="002040E1">
        <w:rPr>
          <w:b/>
          <w:lang w:val="en-US" w:eastAsia="zh-CN"/>
        </w:rPr>
        <w:t>:</w:t>
      </w:r>
      <w:r w:rsidR="00B4053B" w:rsidRPr="002040E1">
        <w:rPr>
          <w:lang w:val="en-US" w:eastAsia="zh-CN"/>
        </w:rPr>
        <w:t xml:space="preserve"> </w:t>
      </w:r>
      <w:r w:rsidR="0056708A">
        <w:rPr>
          <w:lang w:val="en-US" w:eastAsia="zh-CN"/>
        </w:rPr>
        <w:t>MCS pair</w:t>
      </w:r>
    </w:p>
    <w:p w14:paraId="65AFA2FB" w14:textId="5C77E8C1" w:rsidR="00EF3FF4" w:rsidRPr="0056708A" w:rsidRDefault="009064A0" w:rsidP="0056708A">
      <w:pPr>
        <w:pStyle w:val="ListParagraph"/>
        <w:numPr>
          <w:ilvl w:val="0"/>
          <w:numId w:val="34"/>
        </w:numPr>
        <w:ind w:firstLineChars="0"/>
        <w:rPr>
          <w:lang w:val="en-US" w:eastAsia="zh-CN"/>
        </w:rPr>
      </w:pPr>
      <w:r w:rsidRPr="0056708A">
        <w:rPr>
          <w:lang w:val="en-US" w:eastAsia="zh-CN"/>
        </w:rPr>
        <w:t xml:space="preserve">Assume 3% </w:t>
      </w:r>
      <w:proofErr w:type="spellStart"/>
      <w:r w:rsidRPr="0056708A">
        <w:rPr>
          <w:lang w:val="en-US" w:eastAsia="zh-CN"/>
        </w:rPr>
        <w:t>TxEVM</w:t>
      </w:r>
      <w:proofErr w:type="spellEnd"/>
      <w:r w:rsidRPr="0056708A">
        <w:rPr>
          <w:lang w:val="en-US" w:eastAsia="zh-CN"/>
        </w:rPr>
        <w:t xml:space="preserve"> for the purpose of simulation for MCS4 + MCS21 to complete the requirement this week and close the WI. </w:t>
      </w:r>
      <w:bookmarkStart w:id="0" w:name="_Hlk150917975"/>
      <w:r w:rsidRPr="0056708A">
        <w:rPr>
          <w:lang w:val="en-US" w:eastAsia="zh-CN"/>
        </w:rPr>
        <w:t>The MCS pair and SNR value corresponding to the higher MCS will be in square bracket</w:t>
      </w:r>
      <w:bookmarkEnd w:id="0"/>
      <w:r w:rsidRPr="0056708A">
        <w:rPr>
          <w:lang w:val="en-US" w:eastAsia="zh-CN"/>
        </w:rPr>
        <w:t>, subject to reviewing the simulation results.</w:t>
      </w:r>
    </w:p>
    <w:p w14:paraId="74140C72" w14:textId="6F6CF6F9" w:rsidR="00163132" w:rsidRPr="002040E1" w:rsidRDefault="00163132" w:rsidP="00976196">
      <w:pPr>
        <w:pStyle w:val="B1"/>
        <w:ind w:left="0" w:firstLine="0"/>
        <w:rPr>
          <w:lang w:val="en-US" w:eastAsia="zh-CN"/>
        </w:rPr>
      </w:pPr>
    </w:p>
    <w:p w14:paraId="6441BA6D" w14:textId="5B939E4D" w:rsidR="002040E1" w:rsidRPr="002040E1" w:rsidRDefault="002040E1" w:rsidP="002040E1">
      <w:pPr>
        <w:rPr>
          <w:lang w:val="en-US" w:eastAsia="zh-CN"/>
        </w:rPr>
      </w:pPr>
      <w:r w:rsidRPr="002040E1">
        <w:rPr>
          <w:b/>
          <w:lang w:val="en-US" w:eastAsia="zh-CN"/>
        </w:rPr>
        <w:t>Agreement:</w:t>
      </w:r>
      <w:r w:rsidRPr="002040E1">
        <w:rPr>
          <w:lang w:val="en-US" w:eastAsia="zh-CN"/>
        </w:rPr>
        <w:t xml:space="preserve"> Applicability</w:t>
      </w:r>
    </w:p>
    <w:p w14:paraId="4899CE3D" w14:textId="50281E5D" w:rsidR="002040E1" w:rsidRPr="002040E1" w:rsidRDefault="002040E1" w:rsidP="002040E1">
      <w:pPr>
        <w:pStyle w:val="B1"/>
        <w:numPr>
          <w:ilvl w:val="0"/>
          <w:numId w:val="32"/>
        </w:numPr>
        <w:rPr>
          <w:lang w:val="en-US" w:eastAsia="zh-CN"/>
        </w:rPr>
      </w:pPr>
      <w:r w:rsidRPr="002040E1">
        <w:rPr>
          <w:lang w:val="en-US" w:eastAsia="zh-CN"/>
        </w:rPr>
        <w:t>The requirements are only applicable for UE supporting TDD-TDD intra-band Non-Collocated NR-CA [intraBandNonColocatedCA-r18]</w:t>
      </w:r>
    </w:p>
    <w:p w14:paraId="0D077A3D" w14:textId="77777777" w:rsidR="002040E1" w:rsidRPr="002040E1" w:rsidRDefault="002040E1" w:rsidP="002040E1">
      <w:pPr>
        <w:pStyle w:val="B1"/>
        <w:numPr>
          <w:ilvl w:val="0"/>
          <w:numId w:val="32"/>
        </w:numPr>
        <w:rPr>
          <w:lang w:val="en-US" w:eastAsia="zh-CN"/>
        </w:rPr>
      </w:pPr>
      <w:r w:rsidRPr="002040E1">
        <w:rPr>
          <w:lang w:val="en-US" w:eastAsia="zh-CN"/>
        </w:rPr>
        <w:t xml:space="preserve">The requirements apply only in case modulation order configured for each CC doesn’t exceed UE per CC capability on supported maximum modulation order. </w:t>
      </w:r>
    </w:p>
    <w:p w14:paraId="72E9285C" w14:textId="77777777" w:rsidR="002040E1" w:rsidRPr="007E654D" w:rsidRDefault="002040E1" w:rsidP="002040E1">
      <w:pPr>
        <w:pStyle w:val="B1"/>
        <w:numPr>
          <w:ilvl w:val="1"/>
          <w:numId w:val="32"/>
        </w:numPr>
        <w:rPr>
          <w:lang w:val="en-US" w:eastAsia="zh-CN"/>
        </w:rPr>
      </w:pPr>
      <w:r w:rsidRPr="007E654D">
        <w:rPr>
          <w:lang w:val="en-US" w:eastAsia="zh-CN"/>
        </w:rPr>
        <w:t>The requirements apply on in case the UE indicates support of 256QAM modulation scheme for PDSCH for FR1 (pdsch-256QAM-FR1)</w:t>
      </w:r>
    </w:p>
    <w:p w14:paraId="41C3C5ED" w14:textId="0E0DB6B7" w:rsidR="002040E1" w:rsidRPr="007E654D" w:rsidRDefault="00B85F00" w:rsidP="002040E1">
      <w:pPr>
        <w:pStyle w:val="B1"/>
        <w:numPr>
          <w:ilvl w:val="0"/>
          <w:numId w:val="32"/>
        </w:numPr>
        <w:rPr>
          <w:lang w:val="en-US" w:eastAsia="zh-CN"/>
        </w:rPr>
      </w:pPr>
      <w:r w:rsidRPr="007E654D">
        <w:rPr>
          <w:lang w:val="en-US" w:eastAsia="zh-CN"/>
        </w:rPr>
        <w:t>RAN4 monitor</w:t>
      </w:r>
      <w:r w:rsidR="002040E1" w:rsidRPr="007E654D">
        <w:rPr>
          <w:lang w:val="en-US" w:eastAsia="zh-CN"/>
        </w:rPr>
        <w:t xml:space="preserve"> how </w:t>
      </w:r>
      <w:r w:rsidRPr="007E654D">
        <w:rPr>
          <w:lang w:val="en-US" w:eastAsia="zh-CN"/>
        </w:rPr>
        <w:t>RAN5</w:t>
      </w:r>
      <w:r w:rsidR="002040E1" w:rsidRPr="007E654D">
        <w:rPr>
          <w:lang w:val="en-US" w:eastAsia="zh-CN"/>
        </w:rPr>
        <w:t xml:space="preserve"> capture th</w:t>
      </w:r>
      <w:r w:rsidR="007E654D">
        <w:rPr>
          <w:lang w:val="en-US" w:eastAsia="zh-CN"/>
        </w:rPr>
        <w:t>e</w:t>
      </w:r>
      <w:r w:rsidR="002040E1" w:rsidRPr="007E654D">
        <w:rPr>
          <w:lang w:val="en-US" w:eastAsia="zh-CN"/>
        </w:rPr>
        <w:t xml:space="preserve"> side condition such that the requirement will only be applicable to bands that are separated by 80MHz+BWanother/2.</w:t>
      </w:r>
    </w:p>
    <w:p w14:paraId="7F86D650" w14:textId="03E1E295" w:rsidR="00B85F00" w:rsidRPr="007E654D" w:rsidRDefault="00B85F00" w:rsidP="00622B31">
      <w:pPr>
        <w:pStyle w:val="B1"/>
        <w:numPr>
          <w:ilvl w:val="1"/>
          <w:numId w:val="32"/>
        </w:numPr>
        <w:rPr>
          <w:lang w:val="en-US" w:eastAsia="zh-CN"/>
        </w:rPr>
      </w:pPr>
      <w:r w:rsidRPr="007E654D">
        <w:rPr>
          <w:lang w:val="en-US" w:eastAsia="zh-CN"/>
        </w:rPr>
        <w:t xml:space="preserve">Note this does not affect to the completion of the </w:t>
      </w:r>
      <w:proofErr w:type="spellStart"/>
      <w:r w:rsidR="00FE6F7B" w:rsidRPr="007E654D">
        <w:rPr>
          <w:lang w:val="en-US" w:eastAsia="zh-CN"/>
        </w:rPr>
        <w:t>NonCol_intraB_ENDC_NR_CA</w:t>
      </w:r>
      <w:proofErr w:type="spellEnd"/>
      <w:r w:rsidR="00FE6F7B" w:rsidRPr="007E654D">
        <w:rPr>
          <w:lang w:val="en-US" w:eastAsia="zh-CN"/>
        </w:rPr>
        <w:t xml:space="preserve"> </w:t>
      </w:r>
      <w:r w:rsidRPr="007E654D">
        <w:rPr>
          <w:lang w:val="en-US" w:eastAsia="zh-CN"/>
        </w:rPr>
        <w:t>performance part</w:t>
      </w:r>
      <w:r w:rsidR="00F44BF7" w:rsidRPr="007E654D">
        <w:rPr>
          <w:lang w:val="en-US" w:eastAsia="zh-CN"/>
        </w:rPr>
        <w:t>.</w:t>
      </w:r>
    </w:p>
    <w:p w14:paraId="46E7A149" w14:textId="77777777" w:rsidR="000F4062" w:rsidRPr="007E654D" w:rsidRDefault="000F4062" w:rsidP="002040E1">
      <w:pPr>
        <w:rPr>
          <w:b/>
          <w:lang w:val="en-US" w:eastAsia="zh-CN"/>
        </w:rPr>
      </w:pPr>
    </w:p>
    <w:p w14:paraId="4F89E53B" w14:textId="33F486E4" w:rsidR="002040E1" w:rsidRPr="007E654D" w:rsidRDefault="002040E1" w:rsidP="002040E1">
      <w:pPr>
        <w:rPr>
          <w:lang w:val="en-US" w:eastAsia="zh-CN"/>
        </w:rPr>
      </w:pPr>
      <w:r w:rsidRPr="007E654D">
        <w:rPr>
          <w:b/>
          <w:lang w:val="en-US" w:eastAsia="zh-CN"/>
        </w:rPr>
        <w:t>Agreement:</w:t>
      </w:r>
      <w:r w:rsidRPr="007E654D">
        <w:rPr>
          <w:lang w:val="en-US" w:eastAsia="zh-CN"/>
        </w:rPr>
        <w:t xml:space="preserve"> Configuration parameters</w:t>
      </w:r>
    </w:p>
    <w:p w14:paraId="782BF7EC" w14:textId="60B814CE" w:rsidR="002040E1" w:rsidRPr="007E654D" w:rsidRDefault="002040E1" w:rsidP="002040E1">
      <w:pPr>
        <w:pStyle w:val="B1"/>
        <w:numPr>
          <w:ilvl w:val="0"/>
          <w:numId w:val="32"/>
        </w:numPr>
        <w:rPr>
          <w:lang w:val="en-US" w:eastAsia="zh-CN"/>
        </w:rPr>
      </w:pPr>
      <w:r w:rsidRPr="007E654D">
        <w:rPr>
          <w:lang w:val="en-US" w:eastAsia="zh-CN"/>
        </w:rPr>
        <w:t>During the demod</w:t>
      </w:r>
      <w:r w:rsidR="00444ABF" w:rsidRPr="007E654D">
        <w:rPr>
          <w:lang w:val="en-US" w:eastAsia="zh-CN"/>
        </w:rPr>
        <w:t>ulation</w:t>
      </w:r>
      <w:r w:rsidRPr="007E654D">
        <w:rPr>
          <w:lang w:val="en-US" w:eastAsia="zh-CN"/>
        </w:rPr>
        <w:t xml:space="preserve"> test, the new RRC signaling to be introduced by RAN2 should be configured to guarantee the tested UE is operating on type2 architecture</w:t>
      </w:r>
      <w:r w:rsidR="00603E2D" w:rsidRPr="007E654D">
        <w:rPr>
          <w:lang w:val="en-US" w:eastAsia="zh-CN"/>
        </w:rPr>
        <w:t>.</w:t>
      </w:r>
    </w:p>
    <w:p w14:paraId="456D1D80" w14:textId="77777777" w:rsidR="000F4062" w:rsidRPr="007E654D" w:rsidRDefault="000F4062" w:rsidP="002040E1">
      <w:pPr>
        <w:rPr>
          <w:b/>
          <w:lang w:val="en-US" w:eastAsia="zh-CN"/>
        </w:rPr>
      </w:pPr>
    </w:p>
    <w:p w14:paraId="49D323BA" w14:textId="3F2339CC" w:rsidR="002040E1" w:rsidRPr="007E654D" w:rsidRDefault="002040E1" w:rsidP="002040E1">
      <w:pPr>
        <w:rPr>
          <w:lang w:val="en-US" w:eastAsia="zh-CN"/>
        </w:rPr>
      </w:pPr>
      <w:r w:rsidRPr="007E654D">
        <w:rPr>
          <w:b/>
          <w:lang w:val="en-US" w:eastAsia="zh-CN"/>
        </w:rPr>
        <w:t>Agreement:</w:t>
      </w:r>
      <w:r w:rsidRPr="007E654D">
        <w:rPr>
          <w:lang w:val="en-US" w:eastAsia="zh-CN"/>
        </w:rPr>
        <w:t xml:space="preserve"> </w:t>
      </w:r>
      <w:r w:rsidR="00603E2D" w:rsidRPr="007E654D">
        <w:rPr>
          <w:lang w:val="en-US" w:eastAsia="zh-CN"/>
        </w:rPr>
        <w:t>CA combinations</w:t>
      </w:r>
    </w:p>
    <w:p w14:paraId="31E72074" w14:textId="26B8ADCA" w:rsidR="00603E2D" w:rsidRPr="007E654D" w:rsidRDefault="00603E2D" w:rsidP="00603E2D">
      <w:pPr>
        <w:pStyle w:val="ListParagraph"/>
        <w:numPr>
          <w:ilvl w:val="0"/>
          <w:numId w:val="32"/>
        </w:numPr>
        <w:ind w:firstLineChars="0"/>
        <w:rPr>
          <w:lang w:val="en-US" w:eastAsia="zh-CN"/>
        </w:rPr>
      </w:pPr>
      <w:r w:rsidRPr="007E654D">
        <w:rPr>
          <w:lang w:val="en-US" w:eastAsia="zh-CN"/>
        </w:rPr>
        <w:t>Specify TDD 30kHz + TDD 30kHz only.</w:t>
      </w:r>
    </w:p>
    <w:p w14:paraId="440E6E50" w14:textId="77777777" w:rsidR="002040E1" w:rsidRPr="007E654D" w:rsidRDefault="002040E1" w:rsidP="002040E1">
      <w:pPr>
        <w:pStyle w:val="B1"/>
        <w:ind w:left="0" w:firstLine="0"/>
        <w:rPr>
          <w:lang w:val="en-US" w:eastAsia="zh-CN"/>
        </w:rPr>
      </w:pPr>
    </w:p>
    <w:p w14:paraId="05E6045B" w14:textId="404F79ED" w:rsidR="002040E1" w:rsidRPr="00603E2D" w:rsidRDefault="00603E2D" w:rsidP="00976196">
      <w:pPr>
        <w:pStyle w:val="B1"/>
        <w:ind w:left="0" w:firstLine="0"/>
        <w:rPr>
          <w:lang w:val="en-US" w:eastAsia="zh-CN"/>
        </w:rPr>
      </w:pPr>
      <w:r w:rsidRPr="007E654D">
        <w:rPr>
          <w:b/>
          <w:bCs/>
          <w:lang w:val="en-US" w:eastAsia="zh-CN"/>
        </w:rPr>
        <w:t xml:space="preserve">Agreement: </w:t>
      </w:r>
      <w:r w:rsidR="00EB4672" w:rsidRPr="007E654D">
        <w:rPr>
          <w:lang w:val="en-US" w:eastAsia="zh-CN"/>
        </w:rPr>
        <w:t>The MCS pair and SNR value corresponding to the higher MCS will be in square bracket</w:t>
      </w:r>
      <w:r w:rsidRPr="007E654D">
        <w:rPr>
          <w:lang w:val="en-US" w:eastAsia="zh-CN"/>
        </w:rPr>
        <w:t>. Interested companies can bring the updated simulation requirements in RAN4#110</w:t>
      </w:r>
      <w:r w:rsidR="0071623E" w:rsidRPr="007E654D">
        <w:rPr>
          <w:lang w:val="en-US" w:eastAsia="zh-CN"/>
        </w:rPr>
        <w:t>,</w:t>
      </w:r>
      <w:r w:rsidRPr="007E654D">
        <w:rPr>
          <w:lang w:val="en-US" w:eastAsia="zh-CN"/>
        </w:rPr>
        <w:t xml:space="preserve"> and RAN4 will update the requirements</w:t>
      </w:r>
      <w:r w:rsidR="001C5F7F" w:rsidRPr="007E654D">
        <w:rPr>
          <w:lang w:val="en-US" w:eastAsia="zh-CN"/>
        </w:rPr>
        <w:t xml:space="preserve"> to finalize the</w:t>
      </w:r>
      <w:r w:rsidR="000D4349" w:rsidRPr="007E654D">
        <w:rPr>
          <w:lang w:val="en-US" w:eastAsia="zh-CN"/>
        </w:rPr>
        <w:t xml:space="preserve"> PDSCH</w:t>
      </w:r>
      <w:r w:rsidR="001C5F7F" w:rsidRPr="007E654D">
        <w:rPr>
          <w:lang w:val="en-US" w:eastAsia="zh-CN"/>
        </w:rPr>
        <w:t xml:space="preserve"> demodulation requirements</w:t>
      </w:r>
      <w:r w:rsidR="000D4349" w:rsidRPr="007E654D">
        <w:rPr>
          <w:lang w:val="en-US" w:eastAsia="zh-CN"/>
        </w:rPr>
        <w:t xml:space="preserve"> for </w:t>
      </w:r>
      <w:proofErr w:type="spellStart"/>
      <w:r w:rsidR="000D4349" w:rsidRPr="007E654D">
        <w:rPr>
          <w:lang w:val="en-US" w:eastAsia="zh-CN"/>
        </w:rPr>
        <w:t>NonCol_intraB_ENDC_NR_CA</w:t>
      </w:r>
      <w:proofErr w:type="spellEnd"/>
      <w:r w:rsidR="000D4349" w:rsidRPr="007E654D">
        <w:rPr>
          <w:lang w:val="en-US" w:eastAsia="zh-CN"/>
        </w:rPr>
        <w:t>.</w:t>
      </w:r>
    </w:p>
    <w:sectPr w:rsidR="002040E1" w:rsidRPr="00603E2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842E09"/>
    <w:multiLevelType w:val="hybridMultilevel"/>
    <w:tmpl w:val="354E3C7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152F0A"/>
    <w:multiLevelType w:val="hybridMultilevel"/>
    <w:tmpl w:val="48E4BB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EC323E"/>
    <w:multiLevelType w:val="hybridMultilevel"/>
    <w:tmpl w:val="704A4C0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729305702">
    <w:abstractNumId w:val="26"/>
  </w:num>
  <w:num w:numId="33" w16cid:durableId="348527354">
    <w:abstractNumId w:val="21"/>
  </w:num>
  <w:num w:numId="34" w16cid:durableId="80821152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2F9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2783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49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62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5F7F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0E1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2B2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D1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ABF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08A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1EF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3E2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B31"/>
    <w:rsid w:val="00623948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23E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54D"/>
    <w:rsid w:val="007E6A5B"/>
    <w:rsid w:val="007F00E1"/>
    <w:rsid w:val="007F074D"/>
    <w:rsid w:val="007F0C30"/>
    <w:rsid w:val="007F113A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CDE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A0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196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2F"/>
    <w:rsid w:val="00B813C3"/>
    <w:rsid w:val="00B82834"/>
    <w:rsid w:val="00B82A70"/>
    <w:rsid w:val="00B82C44"/>
    <w:rsid w:val="00B82F28"/>
    <w:rsid w:val="00B85811"/>
    <w:rsid w:val="00B85E90"/>
    <w:rsid w:val="00B85F0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672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385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BF7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D3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F7B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B85F0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6D570-877A-4AC2-9033-5FE40B2BA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31</cp:revision>
  <dcterms:created xsi:type="dcterms:W3CDTF">2023-01-18T14:53:00Z</dcterms:created>
  <dcterms:modified xsi:type="dcterms:W3CDTF">2023-11-17T14:11:00Z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